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BF1" w:rsidRPr="00C72BF1" w:rsidRDefault="00C72BF1" w:rsidP="00C72BF1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C72BF1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 w:rsidR="00C72BF1" w:rsidRPr="00C72BF1" w:rsidRDefault="00C72BF1" w:rsidP="00C72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topo"/>
      <w:bookmarkEnd w:id="0"/>
    </w:p>
    <w:p w:rsidR="00C72BF1" w:rsidRPr="00C72BF1" w:rsidRDefault="00C72BF1" w:rsidP="00C72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B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                 </w:t>
      </w:r>
    </w:p>
    <w:p w:rsidR="00C72BF1" w:rsidRPr="00C72BF1" w:rsidRDefault="00C72BF1" w:rsidP="00C72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BF1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4327525" cy="2381885"/>
            <wp:effectExtent l="0" t="0" r="0" b="0"/>
            <wp:docPr id="2" name="Imagem 2" descr="http://www.mundosindical.com.br/web/emanager/noticias/upload_/noticias/MPT_logo_gran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Content_imgNoticia" descr="http://www.mundosindical.com.br/web/emanager/noticias/upload_/noticias/MPT_logo_grand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525" cy="238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C72BF1" w:rsidRPr="00C72BF1" w:rsidRDefault="00C72BF1" w:rsidP="00C72BF1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BF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72BF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A Coordenadoria Nacional de Promoção da Liberdade Sindical – </w:t>
      </w:r>
      <w:proofErr w:type="spellStart"/>
      <w:r w:rsidRPr="00C72BF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Conalis</w:t>
      </w:r>
      <w:proofErr w:type="spellEnd"/>
      <w:r w:rsidRPr="00C72BF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editou, na última sexta-feira (26/10), nota técnica sobre custeio sindical e reforma trabalhista. No documento, a entidade reforça que o tripé da organização sindical é formado pela unicidade, pelo efeito </w:t>
      </w:r>
      <w:r w:rsidRPr="00C72B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erga omnes</w:t>
      </w:r>
      <w:r w:rsidRPr="00C72BF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da negociação coletiva e pela contribuição sindical descontada de todos os trabalhadores. Ao se retirar um desses pilares, enfatiza a nota, o sistema poderá ruir como um todo.</w:t>
      </w:r>
      <w:r w:rsidRPr="00C72BF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72BF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 </w:t>
      </w:r>
      <w:r w:rsidRPr="00C72BF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72BF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Nova Central Sindical de Trabalhadores - NCST posicionou-se sobre a nota:</w:t>
      </w:r>
      <w:r w:rsidRPr="00C72BF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72BF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 </w:t>
      </w:r>
      <w:r w:rsidRPr="00C72BF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72BF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Prezado (a) Companheiro (a),</w:t>
      </w:r>
      <w:r w:rsidRPr="00C72BF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br/>
      </w:r>
      <w:r w:rsidRPr="00C72BF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br/>
        <w:t>Por intermédio do presente encaminho-lhe, anexa, a Nota Técnica 02/2018 da Coordenadoria Nacional de Promoção da Liberdade Sindical (</w:t>
      </w:r>
      <w:proofErr w:type="spellStart"/>
      <w:r w:rsidRPr="00C72BF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Conalis</w:t>
      </w:r>
      <w:proofErr w:type="spellEnd"/>
      <w:r w:rsidRPr="00C72BF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) do Ministério Público do Trabalho (MPT), editada no 26.10.2018, que versa sobre a contribuição estabelecida em acordo ou convenção coletiva de trabalho.</w:t>
      </w:r>
      <w:r w:rsidRPr="00C72BF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br/>
      </w:r>
      <w:r w:rsidRPr="00C72BF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br/>
        <w:t xml:space="preserve">Sendo importante ressaltar que a </w:t>
      </w:r>
      <w:proofErr w:type="spellStart"/>
      <w:r w:rsidRPr="00C72BF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Conalis</w:t>
      </w:r>
      <w:proofErr w:type="spellEnd"/>
      <w:r w:rsidRPr="00C72BF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/MPT enfatiza seu entendimento de que a organização sindical brasileira e formada pelo tripé formado pela unicidade, pelo efeito erga omnes da negociação coletiva e pela contribuição sindical de toda a categoria.</w:t>
      </w:r>
      <w:r w:rsidRPr="00C72BF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br/>
      </w:r>
      <w:r w:rsidRPr="00C72BF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br/>
        <w:t>Neste sentido, em decorrência da reforma trabalhista que inviabilizou a cobrança da contribuição sindical, um dos pilares da organização sindical, todo o sistema poderá ruir, passando a defender uma nova interpretação das normas que versam a respeito do custeio das entidades sindicais. Contexto no qual, podemos destacar, dentre outros, os seguintes pontos:</w:t>
      </w:r>
      <w:r w:rsidRPr="00C72BF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br/>
      </w:r>
      <w:r w:rsidRPr="00C72BF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br/>
        <w:t>- autonomia e legitimidade da assembleia dos trabalhadores para fixar contribuição destinada ao custeio das atividades sindicais, podendo dispor sobre o valor, a forma do desconto, a finalidade e a destinação da contribuição, desde que regularmente convocada;</w:t>
      </w:r>
      <w:r w:rsidRPr="00C72BF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br/>
      </w:r>
      <w:r w:rsidRPr="00C72BF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br/>
      </w:r>
      <w:r w:rsidRPr="00C72BF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lastRenderedPageBreak/>
        <w:t>- que a cobrança do não filiado (associado) abrangido pela negociação coletiva não viola a liberdade sindical negativa, em virtude de não resultar em necessária filiação ao sindicato;</w:t>
      </w:r>
      <w:r w:rsidRPr="00C72BF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br/>
      </w:r>
      <w:r w:rsidRPr="00C72BF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br/>
        <w:t>- que a não participação dos não filiados (associados), que são abrangidos pela negociação coletiva, inviabiliza a atuação sindical e promove o desincentivo a novas filiações;</w:t>
      </w:r>
      <w:r w:rsidRPr="00C72BF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br/>
      </w:r>
      <w:r w:rsidRPr="00C72BF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br/>
        <w:t>- que em decorrência da lei 13.467/2017, o Precedente 119 do TST não se aplicam aos instrumentos normativos registrados após a vigência da citada norma;</w:t>
      </w:r>
      <w:r w:rsidRPr="00C72BF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br/>
      </w:r>
      <w:r w:rsidRPr="00C72BF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br/>
        <w:t>- que a “autorização prévia e expressa” poderá ser coletiva ou individual, devendo observar a forma em que foi deliberada na assembleia, que assegure a participação de todos os integrantes da categoria, associados ou não;</w:t>
      </w:r>
      <w:r w:rsidRPr="00C72BF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br/>
      </w:r>
      <w:r w:rsidRPr="00C72BF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br/>
        <w:t>- e deve ser assegurado o direito de oposição ao desconto da referida contribuição, ao trabalhador não associado (filiado), observando-se um prazo razoável.</w:t>
      </w:r>
      <w:r w:rsidRPr="00C72BF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br/>
        <w:t xml:space="preserve">O posicionamento da </w:t>
      </w:r>
      <w:proofErr w:type="spellStart"/>
      <w:r w:rsidRPr="00C72BF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Conalis</w:t>
      </w:r>
      <w:proofErr w:type="spellEnd"/>
      <w:r w:rsidRPr="00C72BF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/MPT, embora não vinculante, sinaliza o pensamento da instituição, que tem como objetivo garantir a liberdade sindical e a busca da pacificação dos conflitos coletivos trabalhistas, primando pela manutenção do sistema de representação sindical, entendendo que o mesmo é imprescindível para a manutenção do estado democrático de direito.</w:t>
      </w:r>
      <w:r w:rsidRPr="00C72BF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br/>
      </w:r>
      <w:r w:rsidRPr="00C72BF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br/>
        <w:t>Finalmente, vale ressaltar que a presente Nota Técnica não obriga o setor patronal a efetuar o desconto da contribuição sindical, mas, sem dúvida, representa um importante instrumento jurídico que poderá auxiliar na resolução do grave problema que envolve o custeio das entidades sindicais.</w:t>
      </w:r>
    </w:p>
    <w:p w:rsidR="00C72BF1" w:rsidRPr="00C72BF1" w:rsidRDefault="00C72BF1" w:rsidP="00C72BF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2BF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72BF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Fonte:  </w:t>
      </w:r>
      <w:proofErr w:type="spellStart"/>
      <w:r w:rsidRPr="00C72BF1">
        <w:rPr>
          <w:rFonts w:ascii="Times New Roman" w:eastAsia="Times New Roman" w:hAnsi="Times New Roman" w:cs="Times New Roman"/>
          <w:b/>
          <w:bCs/>
          <w:color w:val="6E8A35"/>
          <w:sz w:val="24"/>
          <w:szCs w:val="24"/>
          <w:lang w:eastAsia="pt-BR"/>
        </w:rPr>
        <w:t>ncst</w:t>
      </w:r>
      <w:proofErr w:type="spellEnd"/>
      <w:r w:rsidRPr="00C72BF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- </w:t>
      </w:r>
      <w:r w:rsidRPr="00C72BF1">
        <w:rPr>
          <w:rFonts w:ascii="Times New Roman" w:eastAsia="Times New Roman" w:hAnsi="Times New Roman" w:cs="Times New Roman"/>
          <w:b/>
          <w:bCs/>
          <w:color w:val="6E8A35"/>
          <w:sz w:val="24"/>
          <w:szCs w:val="24"/>
          <w:lang w:eastAsia="pt-BR"/>
        </w:rPr>
        <w:t>30/10/2018</w:t>
      </w:r>
    </w:p>
    <w:p w:rsidR="00C72BF1" w:rsidRPr="00C72BF1" w:rsidRDefault="00C72BF1" w:rsidP="00C72BF1">
      <w:pPr>
        <w:pBdr>
          <w:top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C72BF1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:rsidR="00C72BF1" w:rsidRPr="00C72BF1" w:rsidRDefault="00C72BF1" w:rsidP="00C72BF1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C72BF1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 w:rsidR="00C72BF1" w:rsidRPr="00C72BF1" w:rsidRDefault="00C72BF1" w:rsidP="00C72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2BF1" w:rsidRPr="00C72BF1" w:rsidRDefault="00C72BF1" w:rsidP="00C72BF1">
      <w:pPr>
        <w:pBdr>
          <w:top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C72BF1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:rsidR="00C04118" w:rsidRDefault="00C04118" w:rsidP="00C72BF1">
      <w:pPr>
        <w:jc w:val="both"/>
      </w:pPr>
    </w:p>
    <w:sectPr w:rsidR="00C041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BF1"/>
    <w:rsid w:val="00075B4B"/>
    <w:rsid w:val="00354B27"/>
    <w:rsid w:val="003B4C2D"/>
    <w:rsid w:val="004308D0"/>
    <w:rsid w:val="006B3514"/>
    <w:rsid w:val="0074091A"/>
    <w:rsid w:val="00940BA5"/>
    <w:rsid w:val="00BE184E"/>
    <w:rsid w:val="00C04118"/>
    <w:rsid w:val="00C72BF1"/>
    <w:rsid w:val="00F7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EAA51-E1C8-4C05-9DA5-803F59B1B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C72BF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C72BF1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MquinadeescreverHTML">
    <w:name w:val="HTML Typewriter"/>
    <w:basedOn w:val="Fontepargpadro"/>
    <w:uiPriority w:val="99"/>
    <w:semiHidden/>
    <w:unhideWhenUsed/>
    <w:rsid w:val="00C72BF1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semiHidden/>
    <w:unhideWhenUsed/>
    <w:rsid w:val="00C72BF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72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C72BF1"/>
    <w:rPr>
      <w:i/>
      <w:iCs/>
    </w:rPr>
  </w:style>
  <w:style w:type="character" w:styleId="Forte">
    <w:name w:val="Strong"/>
    <w:basedOn w:val="Fontepargpadro"/>
    <w:uiPriority w:val="22"/>
    <w:qFormat/>
    <w:rsid w:val="00C72BF1"/>
    <w:rPr>
      <w:b/>
      <w:bCs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C72BF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C72BF1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4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8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5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4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9411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0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541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Erlon Candido</dc:creator>
  <cp:keywords/>
  <dc:description/>
  <cp:lastModifiedBy>Raul Erlon Candido</cp:lastModifiedBy>
  <cp:revision>1</cp:revision>
  <dcterms:created xsi:type="dcterms:W3CDTF">2018-10-30T18:33:00Z</dcterms:created>
  <dcterms:modified xsi:type="dcterms:W3CDTF">2018-10-30T18:35:00Z</dcterms:modified>
</cp:coreProperties>
</file>